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1EE5D" w14:textId="77777777" w:rsidR="00961DB4" w:rsidRPr="007238FE" w:rsidRDefault="00961DB4" w:rsidP="00961DB4">
      <w:pPr>
        <w:pStyle w:val="Title"/>
        <w:rPr>
          <w:rFonts w:ascii="Georgia" w:hAnsi="Georgia"/>
        </w:rPr>
      </w:pPr>
      <w:r w:rsidRPr="007238FE">
        <w:rPr>
          <w:rFonts w:ascii="Georgia" w:hAnsi="Georgia"/>
        </w:rPr>
        <w:t xml:space="preserve">ROYAL </w:t>
      </w:r>
      <w:smartTag w:uri="urn:schemas-microsoft-com:office:smarttags" w:element="place">
        <w:r w:rsidRPr="007238FE">
          <w:rPr>
            <w:rFonts w:ascii="Georgia" w:hAnsi="Georgia"/>
          </w:rPr>
          <w:t>LIVERPOOL</w:t>
        </w:r>
      </w:smartTag>
      <w:r w:rsidRPr="007238FE">
        <w:rPr>
          <w:rFonts w:ascii="Georgia" w:hAnsi="Georgia"/>
        </w:rPr>
        <w:t xml:space="preserve"> PHILHARMONIC SOCIETY</w:t>
      </w:r>
    </w:p>
    <w:p w14:paraId="10623D3B" w14:textId="608DF80B" w:rsidR="00961DB4" w:rsidRPr="007238FE" w:rsidRDefault="00961DB4" w:rsidP="00961DB4">
      <w:pPr>
        <w:jc w:val="center"/>
        <w:rPr>
          <w:rFonts w:ascii="Georgia" w:hAnsi="Georgia"/>
          <w:b/>
          <w:bCs/>
        </w:rPr>
      </w:pPr>
      <w:r w:rsidRPr="007238FE">
        <w:rPr>
          <w:rFonts w:ascii="Georgia" w:hAnsi="Georgia"/>
          <w:b/>
          <w:bCs/>
        </w:rPr>
        <w:t xml:space="preserve">PROXY FORM FOR AGM ON </w:t>
      </w:r>
      <w:r w:rsidR="005D3AB0">
        <w:rPr>
          <w:rFonts w:ascii="Georgia" w:hAnsi="Georgia"/>
          <w:b/>
          <w:bCs/>
        </w:rPr>
        <w:t>11</w:t>
      </w:r>
      <w:r w:rsidR="00BD2E12">
        <w:rPr>
          <w:rFonts w:ascii="Georgia" w:hAnsi="Georgia"/>
          <w:b/>
          <w:bCs/>
        </w:rPr>
        <w:t xml:space="preserve"> NOVEMBER 202</w:t>
      </w:r>
      <w:r w:rsidR="005D3AB0">
        <w:rPr>
          <w:rFonts w:ascii="Georgia" w:hAnsi="Georgia"/>
          <w:b/>
          <w:bCs/>
        </w:rPr>
        <w:t>4</w:t>
      </w:r>
    </w:p>
    <w:p w14:paraId="23D3B2F0" w14:textId="77777777" w:rsidR="00961DB4" w:rsidRPr="007238FE" w:rsidRDefault="00961DB4" w:rsidP="00961DB4">
      <w:pPr>
        <w:jc w:val="both"/>
        <w:rPr>
          <w:rFonts w:ascii="Georgia" w:hAnsi="Georgia"/>
          <w:b/>
          <w:bCs/>
        </w:rPr>
      </w:pPr>
    </w:p>
    <w:p w14:paraId="0B846500" w14:textId="77777777" w:rsidR="00961DB4" w:rsidRPr="007238FE" w:rsidRDefault="00961DB4" w:rsidP="00961DB4">
      <w:pPr>
        <w:jc w:val="both"/>
        <w:rPr>
          <w:rFonts w:ascii="Georgia" w:hAnsi="Georgia"/>
          <w:b/>
          <w:bCs/>
        </w:rPr>
      </w:pPr>
      <w:r w:rsidRPr="007238FE">
        <w:rPr>
          <w:rFonts w:ascii="Georgia" w:hAnsi="Georgia"/>
          <w:b/>
          <w:bCs/>
        </w:rPr>
        <w:t xml:space="preserve">I, </w:t>
      </w:r>
      <w:r w:rsidRPr="007238FE">
        <w:rPr>
          <w:rFonts w:ascii="Georgia" w:hAnsi="Georgia"/>
        </w:rPr>
        <w:t>……………….………………………………………………………………………………………….……………….</w:t>
      </w:r>
      <w:r w:rsidRPr="007238FE">
        <w:rPr>
          <w:rFonts w:ascii="Georgia" w:hAnsi="Georgia"/>
          <w:b/>
          <w:bCs/>
        </w:rPr>
        <w:t xml:space="preserve"> (BLOCK CAPITALS)</w:t>
      </w:r>
    </w:p>
    <w:p w14:paraId="7123733C" w14:textId="77777777" w:rsidR="00961DB4" w:rsidRPr="007238FE" w:rsidRDefault="00961DB4" w:rsidP="00961DB4">
      <w:pPr>
        <w:jc w:val="both"/>
        <w:rPr>
          <w:rFonts w:ascii="Georgia" w:hAnsi="Georgia"/>
          <w:b/>
          <w:bCs/>
        </w:rPr>
      </w:pPr>
    </w:p>
    <w:p w14:paraId="7808B483" w14:textId="77777777" w:rsidR="00961DB4" w:rsidRPr="007238FE" w:rsidRDefault="00961DB4" w:rsidP="00961DB4">
      <w:pPr>
        <w:jc w:val="both"/>
        <w:rPr>
          <w:rFonts w:ascii="Georgia" w:hAnsi="Georgia"/>
        </w:rPr>
      </w:pPr>
      <w:r w:rsidRPr="007238FE">
        <w:rPr>
          <w:rFonts w:ascii="Georgia" w:hAnsi="Georgia"/>
          <w:b/>
          <w:bCs/>
        </w:rPr>
        <w:t xml:space="preserve">of (ADDRESS) </w:t>
      </w:r>
      <w:r w:rsidRPr="007238FE">
        <w:rPr>
          <w:rFonts w:ascii="Georgia" w:hAnsi="Georgia"/>
        </w:rPr>
        <w:t>…………………………….………………………………………………………………………………………………………….</w:t>
      </w:r>
    </w:p>
    <w:p w14:paraId="0101FF34" w14:textId="77777777" w:rsidR="00961DB4" w:rsidRPr="007238FE" w:rsidRDefault="00961DB4" w:rsidP="00961DB4">
      <w:pPr>
        <w:jc w:val="both"/>
        <w:rPr>
          <w:rFonts w:ascii="Georgia" w:hAnsi="Georgia"/>
        </w:rPr>
      </w:pPr>
    </w:p>
    <w:p w14:paraId="44A819E0" w14:textId="77777777" w:rsidR="00961DB4" w:rsidRPr="007238FE" w:rsidRDefault="00961DB4" w:rsidP="00961DB4">
      <w:pPr>
        <w:jc w:val="both"/>
        <w:rPr>
          <w:rFonts w:ascii="Georgia" w:hAnsi="Georgia"/>
        </w:rPr>
      </w:pPr>
      <w:r w:rsidRPr="007238FE">
        <w:rPr>
          <w:rFonts w:ascii="Georgia" w:hAnsi="Georgia"/>
        </w:rPr>
        <w:t>being a member of the Royal Liverpool Philharmonic Society, hereby appoint</w:t>
      </w:r>
    </w:p>
    <w:p w14:paraId="7FF571C0" w14:textId="77777777" w:rsidR="00961DB4" w:rsidRPr="007238FE" w:rsidRDefault="00961DB4" w:rsidP="00961DB4">
      <w:pPr>
        <w:jc w:val="both"/>
        <w:rPr>
          <w:rFonts w:ascii="Georgia" w:hAnsi="Georgia"/>
          <w:b/>
          <w:bCs/>
        </w:rPr>
      </w:pPr>
    </w:p>
    <w:p w14:paraId="0619D415" w14:textId="32AB5EED" w:rsidR="00961DB4" w:rsidRPr="007238FE" w:rsidRDefault="00961DB4" w:rsidP="00961DB4">
      <w:pPr>
        <w:jc w:val="both"/>
        <w:rPr>
          <w:rFonts w:ascii="Georgia" w:hAnsi="Georgia"/>
          <w:b/>
          <w:bCs/>
        </w:rPr>
      </w:pPr>
      <w:r w:rsidRPr="007238FE">
        <w:rPr>
          <w:rFonts w:ascii="Georgia" w:hAnsi="Georgia"/>
          <w:b/>
          <w:bCs/>
        </w:rPr>
        <w:t>(EITHER) The Chair of the Meeting</w:t>
      </w:r>
    </w:p>
    <w:p w14:paraId="27E9CA86" w14:textId="77777777" w:rsidR="00961DB4" w:rsidRPr="007238FE" w:rsidRDefault="00961DB4" w:rsidP="00961DB4">
      <w:pPr>
        <w:jc w:val="both"/>
        <w:rPr>
          <w:rFonts w:ascii="Georgia" w:hAnsi="Georgia"/>
          <w:b/>
          <w:bCs/>
        </w:rPr>
      </w:pPr>
    </w:p>
    <w:p w14:paraId="4F0B468D" w14:textId="77777777" w:rsidR="00961DB4" w:rsidRPr="007238FE" w:rsidRDefault="00961DB4" w:rsidP="00961DB4">
      <w:pPr>
        <w:jc w:val="both"/>
        <w:rPr>
          <w:rFonts w:ascii="Georgia" w:hAnsi="Georgia"/>
        </w:rPr>
      </w:pPr>
      <w:r w:rsidRPr="007238FE">
        <w:rPr>
          <w:rFonts w:ascii="Georgia" w:hAnsi="Georgia"/>
          <w:b/>
          <w:bCs/>
        </w:rPr>
        <w:t>Or (INSERT NAME)*</w:t>
      </w:r>
      <w:r w:rsidRPr="007238FE">
        <w:rPr>
          <w:rFonts w:ascii="Georgia" w:hAnsi="Georgia"/>
        </w:rPr>
        <w:t xml:space="preserve"> ……………..…………..………………………………….………………………………………………………………</w:t>
      </w:r>
    </w:p>
    <w:p w14:paraId="7E9E812F" w14:textId="77777777" w:rsidR="00961DB4" w:rsidRPr="007238FE" w:rsidRDefault="00961DB4" w:rsidP="00961DB4">
      <w:pPr>
        <w:jc w:val="both"/>
        <w:rPr>
          <w:rFonts w:ascii="Georgia" w:hAnsi="Georgia"/>
        </w:rPr>
      </w:pPr>
    </w:p>
    <w:p w14:paraId="21CEF2D8" w14:textId="77777777" w:rsidR="00961DB4" w:rsidRPr="007238FE" w:rsidRDefault="00961DB4" w:rsidP="00961DB4">
      <w:pPr>
        <w:jc w:val="both"/>
        <w:rPr>
          <w:rFonts w:ascii="Georgia" w:hAnsi="Georgia"/>
        </w:rPr>
      </w:pPr>
      <w:r w:rsidRPr="007238FE">
        <w:rPr>
          <w:rFonts w:ascii="Georgia" w:hAnsi="Georgia"/>
          <w:b/>
          <w:bCs/>
        </w:rPr>
        <w:t>Of (ADDRESS)</w:t>
      </w:r>
      <w:r w:rsidRPr="007238FE">
        <w:rPr>
          <w:rFonts w:ascii="Georgia" w:hAnsi="Georgia"/>
        </w:rPr>
        <w:t xml:space="preserve">      ……………………………………………………………………..……………………………………………………………</w:t>
      </w:r>
    </w:p>
    <w:p w14:paraId="1B470B3C" w14:textId="5A27B26F" w:rsidR="00961DB4" w:rsidRPr="007238FE" w:rsidRDefault="00961DB4" w:rsidP="00961DB4">
      <w:pPr>
        <w:pStyle w:val="BodyText"/>
        <w:rPr>
          <w:rFonts w:ascii="Georgia" w:hAnsi="Georgia"/>
        </w:rPr>
      </w:pPr>
      <w:r w:rsidRPr="007238FE">
        <w:rPr>
          <w:rFonts w:ascii="Georgia" w:hAnsi="Georgia"/>
        </w:rPr>
        <w:t xml:space="preserve">As my proxy vote for me on my behalf at the AGM of the Society to be held on </w:t>
      </w:r>
      <w:r w:rsidR="005D3AB0">
        <w:rPr>
          <w:rFonts w:ascii="Georgia" w:hAnsi="Georgia"/>
        </w:rPr>
        <w:t>11</w:t>
      </w:r>
      <w:r w:rsidR="004B2C3D">
        <w:rPr>
          <w:rFonts w:ascii="Georgia" w:hAnsi="Georgia"/>
        </w:rPr>
        <w:t xml:space="preserve"> </w:t>
      </w:r>
      <w:r w:rsidR="005B56F2">
        <w:rPr>
          <w:rFonts w:ascii="Georgia" w:hAnsi="Georgia"/>
        </w:rPr>
        <w:t>November 202</w:t>
      </w:r>
      <w:r w:rsidR="005D3AB0">
        <w:rPr>
          <w:rFonts w:ascii="Georgia" w:hAnsi="Georgia"/>
        </w:rPr>
        <w:t>4</w:t>
      </w:r>
      <w:r>
        <w:rPr>
          <w:rFonts w:ascii="Georgia" w:hAnsi="Georgia"/>
        </w:rPr>
        <w:t xml:space="preserve"> </w:t>
      </w:r>
      <w:r w:rsidRPr="007238FE">
        <w:rPr>
          <w:rFonts w:ascii="Georgia" w:hAnsi="Georgia"/>
        </w:rPr>
        <w:t>and at any adjournment thereof and I direct my proxy vote to the Resolutions set out in the Notice of Meeting as indicated below and on any other matter arising at the AGM as my proxy sees fit.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5984"/>
        <w:gridCol w:w="1006"/>
        <w:gridCol w:w="1063"/>
      </w:tblGrid>
      <w:tr w:rsidR="00961DB4" w:rsidRPr="007238FE" w14:paraId="21123D09" w14:textId="77777777" w:rsidTr="00961DB4">
        <w:tc>
          <w:tcPr>
            <w:tcW w:w="2202" w:type="dxa"/>
            <w:tcBorders>
              <w:top w:val="nil"/>
              <w:left w:val="nil"/>
              <w:bottom w:val="single" w:sz="4" w:space="0" w:color="auto"/>
              <w:right w:val="nil"/>
            </w:tcBorders>
          </w:tcPr>
          <w:p w14:paraId="0F86AA35" w14:textId="77777777" w:rsidR="00961DB4" w:rsidRPr="007238FE" w:rsidRDefault="00961DB4" w:rsidP="0031545F">
            <w:pPr>
              <w:pStyle w:val="Heading1"/>
              <w:rPr>
                <w:rFonts w:ascii="Georgia" w:hAnsi="Georgia"/>
              </w:rPr>
            </w:pPr>
          </w:p>
        </w:tc>
        <w:tc>
          <w:tcPr>
            <w:tcW w:w="5984" w:type="dxa"/>
            <w:tcBorders>
              <w:top w:val="nil"/>
              <w:left w:val="nil"/>
              <w:bottom w:val="single" w:sz="4" w:space="0" w:color="auto"/>
              <w:right w:val="single" w:sz="4" w:space="0" w:color="auto"/>
            </w:tcBorders>
          </w:tcPr>
          <w:p w14:paraId="3C3C6994" w14:textId="77777777" w:rsidR="00961DB4" w:rsidRPr="007238FE" w:rsidRDefault="00961DB4" w:rsidP="0031545F">
            <w:pPr>
              <w:jc w:val="both"/>
              <w:rPr>
                <w:rFonts w:ascii="Georgia" w:hAnsi="Georgia"/>
                <w:b/>
                <w:bCs/>
              </w:rPr>
            </w:pPr>
          </w:p>
        </w:tc>
        <w:tc>
          <w:tcPr>
            <w:tcW w:w="1006" w:type="dxa"/>
            <w:tcBorders>
              <w:left w:val="single" w:sz="4" w:space="0" w:color="auto"/>
            </w:tcBorders>
          </w:tcPr>
          <w:p w14:paraId="74AB20B0" w14:textId="77777777" w:rsidR="00961DB4" w:rsidRPr="007238FE" w:rsidRDefault="00961DB4" w:rsidP="0031545F">
            <w:pPr>
              <w:jc w:val="center"/>
              <w:rPr>
                <w:rFonts w:ascii="Georgia" w:hAnsi="Georgia"/>
                <w:b/>
                <w:bCs/>
              </w:rPr>
            </w:pPr>
            <w:r w:rsidRPr="007238FE">
              <w:rPr>
                <w:rFonts w:ascii="Georgia" w:hAnsi="Georgia"/>
                <w:b/>
                <w:bCs/>
              </w:rPr>
              <w:t>For</w:t>
            </w:r>
          </w:p>
        </w:tc>
        <w:tc>
          <w:tcPr>
            <w:tcW w:w="1063" w:type="dxa"/>
          </w:tcPr>
          <w:p w14:paraId="6411FC8B" w14:textId="77777777" w:rsidR="00961DB4" w:rsidRPr="007238FE" w:rsidRDefault="00961DB4" w:rsidP="0031545F">
            <w:pPr>
              <w:jc w:val="center"/>
              <w:rPr>
                <w:rFonts w:ascii="Georgia" w:hAnsi="Georgia"/>
                <w:b/>
                <w:bCs/>
              </w:rPr>
            </w:pPr>
            <w:r w:rsidRPr="007238FE">
              <w:rPr>
                <w:rFonts w:ascii="Georgia" w:hAnsi="Georgia"/>
                <w:b/>
                <w:bCs/>
              </w:rPr>
              <w:t>Against</w:t>
            </w:r>
          </w:p>
        </w:tc>
      </w:tr>
      <w:tr w:rsidR="0039213C" w:rsidRPr="007238FE" w14:paraId="2FA3D1B2" w14:textId="77777777" w:rsidTr="00595BA2">
        <w:trPr>
          <w:trHeight w:val="848"/>
        </w:trPr>
        <w:tc>
          <w:tcPr>
            <w:tcW w:w="2202" w:type="dxa"/>
            <w:tcBorders>
              <w:top w:val="single" w:sz="4" w:space="0" w:color="auto"/>
            </w:tcBorders>
          </w:tcPr>
          <w:p w14:paraId="53BC4242" w14:textId="0971C575" w:rsidR="0039213C" w:rsidRDefault="0039213C" w:rsidP="0031545F">
            <w:pPr>
              <w:pStyle w:val="Heading1"/>
              <w:rPr>
                <w:rFonts w:ascii="Georgia" w:hAnsi="Georgia"/>
              </w:rPr>
            </w:pPr>
            <w:r>
              <w:rPr>
                <w:rFonts w:ascii="Georgia" w:hAnsi="Georgia"/>
              </w:rPr>
              <w:t xml:space="preserve">Resolution No.1 </w:t>
            </w:r>
          </w:p>
        </w:tc>
        <w:tc>
          <w:tcPr>
            <w:tcW w:w="5984" w:type="dxa"/>
            <w:tcBorders>
              <w:top w:val="single" w:sz="4" w:space="0" w:color="auto"/>
            </w:tcBorders>
            <w:shd w:val="clear" w:color="auto" w:fill="auto"/>
          </w:tcPr>
          <w:p w14:paraId="6A0CD231" w14:textId="6AB7C596" w:rsidR="00595BA2" w:rsidRPr="00D515EB" w:rsidRDefault="004140A6" w:rsidP="00D515EB">
            <w:pPr>
              <w:rPr>
                <w:rFonts w:ascii="Georgia" w:hAnsi="Georgia"/>
                <w:b/>
                <w:bCs/>
              </w:rPr>
            </w:pPr>
            <w:r w:rsidRPr="00D515EB">
              <w:rPr>
                <w:rFonts w:ascii="Georgia" w:hAnsi="Georgia"/>
                <w:b/>
                <w:bCs/>
              </w:rPr>
              <w:t>To receive the Annual Report and the report of the Directors and auditors thereon for the year ended 31 March 202</w:t>
            </w:r>
            <w:r w:rsidR="005D3AB0" w:rsidRPr="00D515EB">
              <w:rPr>
                <w:rFonts w:ascii="Georgia" w:hAnsi="Georgia"/>
                <w:b/>
                <w:bCs/>
              </w:rPr>
              <w:t>4</w:t>
            </w:r>
            <w:r w:rsidR="00D515EB">
              <w:rPr>
                <w:rFonts w:ascii="Georgia" w:hAnsi="Georgia"/>
                <w:b/>
                <w:bCs/>
              </w:rPr>
              <w:t xml:space="preserve"> </w:t>
            </w:r>
            <w:r w:rsidRPr="00D515EB">
              <w:rPr>
                <w:rFonts w:ascii="Georgia" w:hAnsi="Georgia"/>
                <w:b/>
                <w:bCs/>
              </w:rPr>
              <w:t xml:space="preserve">(Item </w:t>
            </w:r>
            <w:r w:rsidR="00D515EB" w:rsidRPr="00D515EB">
              <w:rPr>
                <w:rFonts w:ascii="Georgia" w:hAnsi="Georgia"/>
                <w:b/>
                <w:bCs/>
              </w:rPr>
              <w:t>3.1</w:t>
            </w:r>
            <w:r w:rsidRPr="00D515EB">
              <w:rPr>
                <w:rFonts w:ascii="Georgia" w:hAnsi="Georgia"/>
                <w:b/>
                <w:bCs/>
              </w:rPr>
              <w:t>)</w:t>
            </w:r>
          </w:p>
        </w:tc>
        <w:tc>
          <w:tcPr>
            <w:tcW w:w="1006" w:type="dxa"/>
          </w:tcPr>
          <w:p w14:paraId="08E88742" w14:textId="77777777" w:rsidR="0039213C" w:rsidRPr="007238FE" w:rsidRDefault="0039213C" w:rsidP="0031545F">
            <w:pPr>
              <w:jc w:val="both"/>
              <w:rPr>
                <w:rFonts w:ascii="Georgia" w:hAnsi="Georgia"/>
                <w:b/>
                <w:bCs/>
              </w:rPr>
            </w:pPr>
          </w:p>
        </w:tc>
        <w:tc>
          <w:tcPr>
            <w:tcW w:w="1063" w:type="dxa"/>
          </w:tcPr>
          <w:p w14:paraId="5B99A034" w14:textId="77777777" w:rsidR="0039213C" w:rsidRPr="007238FE" w:rsidRDefault="0039213C" w:rsidP="0031545F">
            <w:pPr>
              <w:jc w:val="both"/>
              <w:rPr>
                <w:rFonts w:ascii="Georgia" w:hAnsi="Georgia"/>
                <w:b/>
                <w:bCs/>
              </w:rPr>
            </w:pPr>
          </w:p>
        </w:tc>
      </w:tr>
      <w:tr w:rsidR="00961DB4" w:rsidRPr="007238FE" w14:paraId="12D1910F" w14:textId="77777777" w:rsidTr="00595BA2">
        <w:trPr>
          <w:trHeight w:val="548"/>
        </w:trPr>
        <w:tc>
          <w:tcPr>
            <w:tcW w:w="2202" w:type="dxa"/>
            <w:tcBorders>
              <w:top w:val="single" w:sz="4" w:space="0" w:color="auto"/>
            </w:tcBorders>
          </w:tcPr>
          <w:p w14:paraId="19C2A1C9" w14:textId="77777777" w:rsidR="00961DB4" w:rsidRPr="007238FE" w:rsidRDefault="00961DB4" w:rsidP="0031545F">
            <w:pPr>
              <w:pStyle w:val="Heading1"/>
              <w:rPr>
                <w:rFonts w:ascii="Georgia" w:hAnsi="Georgia"/>
              </w:rPr>
            </w:pPr>
            <w:r w:rsidRPr="007238FE">
              <w:rPr>
                <w:rFonts w:ascii="Georgia" w:hAnsi="Georgia"/>
              </w:rPr>
              <w:t>Resolution No</w:t>
            </w:r>
            <w:r>
              <w:rPr>
                <w:rFonts w:ascii="Georgia" w:hAnsi="Georgia"/>
              </w:rPr>
              <w:t xml:space="preserve">. </w:t>
            </w:r>
            <w:r w:rsidR="0039213C">
              <w:rPr>
                <w:rFonts w:ascii="Georgia" w:hAnsi="Georgia"/>
              </w:rPr>
              <w:t>2</w:t>
            </w:r>
          </w:p>
        </w:tc>
        <w:tc>
          <w:tcPr>
            <w:tcW w:w="5984" w:type="dxa"/>
            <w:tcBorders>
              <w:top w:val="single" w:sz="4" w:space="0" w:color="auto"/>
            </w:tcBorders>
            <w:shd w:val="clear" w:color="auto" w:fill="auto"/>
          </w:tcPr>
          <w:p w14:paraId="5BA7A0F0" w14:textId="6C22DD7C" w:rsidR="00595BA2" w:rsidRPr="00D515EB" w:rsidRDefault="00D515EB" w:rsidP="00D515EB">
            <w:pPr>
              <w:spacing w:after="12"/>
              <w:rPr>
                <w:rFonts w:ascii="Georgia" w:hAnsi="Georgia"/>
                <w:b/>
                <w:bCs/>
              </w:rPr>
            </w:pPr>
            <w:r w:rsidRPr="00D515EB">
              <w:rPr>
                <w:rFonts w:ascii="Georgia" w:hAnsi="Georgia"/>
                <w:b/>
                <w:bCs/>
              </w:rPr>
              <w:t>To approve the Audited Accounts for the year ended 31 March 2024 (Item 3.2)</w:t>
            </w:r>
          </w:p>
        </w:tc>
        <w:tc>
          <w:tcPr>
            <w:tcW w:w="1006" w:type="dxa"/>
          </w:tcPr>
          <w:p w14:paraId="48D6093A" w14:textId="77777777" w:rsidR="00961DB4" w:rsidRPr="007238FE" w:rsidRDefault="00961DB4" w:rsidP="0031545F">
            <w:pPr>
              <w:jc w:val="both"/>
              <w:rPr>
                <w:rFonts w:ascii="Georgia" w:hAnsi="Georgia"/>
                <w:b/>
                <w:bCs/>
              </w:rPr>
            </w:pPr>
          </w:p>
        </w:tc>
        <w:tc>
          <w:tcPr>
            <w:tcW w:w="1063" w:type="dxa"/>
          </w:tcPr>
          <w:p w14:paraId="562CE171" w14:textId="77777777" w:rsidR="00961DB4" w:rsidRPr="007238FE" w:rsidRDefault="00961DB4" w:rsidP="0031545F">
            <w:pPr>
              <w:jc w:val="both"/>
              <w:rPr>
                <w:rFonts w:ascii="Georgia" w:hAnsi="Georgia"/>
                <w:b/>
                <w:bCs/>
              </w:rPr>
            </w:pPr>
          </w:p>
        </w:tc>
      </w:tr>
      <w:tr w:rsidR="00961DB4" w:rsidRPr="007238FE" w14:paraId="631E18B1" w14:textId="77777777" w:rsidTr="00595BA2">
        <w:trPr>
          <w:trHeight w:val="772"/>
        </w:trPr>
        <w:tc>
          <w:tcPr>
            <w:tcW w:w="2202" w:type="dxa"/>
          </w:tcPr>
          <w:p w14:paraId="5447A299" w14:textId="77777777" w:rsidR="00961DB4" w:rsidRPr="00926CA1" w:rsidRDefault="0039213C" w:rsidP="0031545F">
            <w:pPr>
              <w:jc w:val="both"/>
              <w:rPr>
                <w:rFonts w:ascii="Georgia" w:hAnsi="Georgia"/>
                <w:b/>
                <w:bCs/>
              </w:rPr>
            </w:pPr>
            <w:r>
              <w:rPr>
                <w:rFonts w:ascii="Georgia" w:hAnsi="Georgia"/>
                <w:b/>
                <w:bCs/>
              </w:rPr>
              <w:t>Resolution No. 3</w:t>
            </w:r>
          </w:p>
        </w:tc>
        <w:tc>
          <w:tcPr>
            <w:tcW w:w="5984" w:type="dxa"/>
            <w:shd w:val="clear" w:color="auto" w:fill="auto"/>
          </w:tcPr>
          <w:p w14:paraId="30254A25" w14:textId="1B682B0D" w:rsidR="00595BA2" w:rsidRPr="00D515EB" w:rsidRDefault="00D515EB" w:rsidP="00D515EB">
            <w:pPr>
              <w:rPr>
                <w:rFonts w:ascii="Georgia" w:hAnsi="Georgia"/>
                <w:b/>
                <w:bCs/>
              </w:rPr>
            </w:pPr>
            <w:r w:rsidRPr="00D515EB">
              <w:rPr>
                <w:rFonts w:ascii="Georgia" w:hAnsi="Georgia"/>
                <w:b/>
                <w:bCs/>
              </w:rPr>
              <w:t>To agree to the re-appointment of Mitchell Charlesworth LLP as Auditors for the year ending 31 March 2024</w:t>
            </w:r>
            <w:r>
              <w:rPr>
                <w:rFonts w:ascii="Georgia" w:hAnsi="Georgia"/>
                <w:b/>
                <w:bCs/>
              </w:rPr>
              <w:t xml:space="preserve"> </w:t>
            </w:r>
            <w:r w:rsidRPr="00D515EB">
              <w:rPr>
                <w:rFonts w:ascii="Georgia" w:hAnsi="Georgia"/>
                <w:b/>
                <w:bCs/>
              </w:rPr>
              <w:t>(Item 4)</w:t>
            </w:r>
          </w:p>
        </w:tc>
        <w:tc>
          <w:tcPr>
            <w:tcW w:w="1006" w:type="dxa"/>
          </w:tcPr>
          <w:p w14:paraId="219A3287" w14:textId="77777777" w:rsidR="00961DB4" w:rsidRPr="007238FE" w:rsidRDefault="00961DB4" w:rsidP="0031545F">
            <w:pPr>
              <w:jc w:val="both"/>
              <w:rPr>
                <w:rFonts w:ascii="Georgia" w:hAnsi="Georgia"/>
                <w:b/>
                <w:bCs/>
              </w:rPr>
            </w:pPr>
          </w:p>
        </w:tc>
        <w:tc>
          <w:tcPr>
            <w:tcW w:w="1063" w:type="dxa"/>
          </w:tcPr>
          <w:p w14:paraId="33912AA7" w14:textId="77777777" w:rsidR="00961DB4" w:rsidRPr="007238FE" w:rsidRDefault="00961DB4" w:rsidP="0031545F">
            <w:pPr>
              <w:jc w:val="both"/>
              <w:rPr>
                <w:rFonts w:ascii="Georgia" w:hAnsi="Georgia"/>
                <w:b/>
                <w:bCs/>
              </w:rPr>
            </w:pPr>
          </w:p>
        </w:tc>
      </w:tr>
      <w:tr w:rsidR="00961DB4" w:rsidRPr="007238FE" w14:paraId="7AAA4C6D" w14:textId="77777777" w:rsidTr="00595BA2">
        <w:trPr>
          <w:trHeight w:val="1063"/>
        </w:trPr>
        <w:tc>
          <w:tcPr>
            <w:tcW w:w="2202" w:type="dxa"/>
          </w:tcPr>
          <w:p w14:paraId="29D26D94" w14:textId="77777777" w:rsidR="00961DB4" w:rsidRPr="007238FE" w:rsidRDefault="0039213C" w:rsidP="0031545F">
            <w:pPr>
              <w:jc w:val="both"/>
              <w:rPr>
                <w:rFonts w:ascii="Georgia" w:hAnsi="Georgia"/>
                <w:b/>
                <w:bCs/>
              </w:rPr>
            </w:pPr>
            <w:r>
              <w:rPr>
                <w:rFonts w:ascii="Georgia" w:hAnsi="Georgia"/>
                <w:b/>
                <w:bCs/>
              </w:rPr>
              <w:t>Resolution No. 4</w:t>
            </w:r>
          </w:p>
        </w:tc>
        <w:tc>
          <w:tcPr>
            <w:tcW w:w="5984" w:type="dxa"/>
            <w:shd w:val="clear" w:color="auto" w:fill="auto"/>
          </w:tcPr>
          <w:p w14:paraId="7209A324" w14:textId="2C35965A" w:rsidR="00595BA2" w:rsidRPr="00D515EB" w:rsidRDefault="004140A6" w:rsidP="00D515EB">
            <w:pPr>
              <w:rPr>
                <w:rFonts w:ascii="Georgia" w:hAnsi="Georgia"/>
                <w:b/>
                <w:bCs/>
              </w:rPr>
            </w:pPr>
            <w:r w:rsidRPr="00D515EB">
              <w:rPr>
                <w:rFonts w:ascii="Georgia" w:hAnsi="Georgia"/>
                <w:b/>
                <w:bCs/>
              </w:rPr>
              <w:t xml:space="preserve">To approve the recommendation of the Board of Directors to the appointment of </w:t>
            </w:r>
            <w:r w:rsidR="00EA4BC6" w:rsidRPr="00D515EB">
              <w:rPr>
                <w:rFonts w:ascii="Georgia" w:hAnsi="Georgia"/>
                <w:b/>
                <w:bCs/>
              </w:rPr>
              <w:t>Olga Smolen</w:t>
            </w:r>
            <w:r w:rsidRPr="00D515EB">
              <w:rPr>
                <w:rFonts w:ascii="Georgia" w:hAnsi="Georgia"/>
                <w:b/>
                <w:bCs/>
              </w:rPr>
              <w:t xml:space="preserve"> for a term of three years</w:t>
            </w:r>
            <w:r w:rsidR="00D515EB" w:rsidRPr="00D515EB">
              <w:rPr>
                <w:rFonts w:ascii="Georgia" w:hAnsi="Georgia"/>
                <w:b/>
                <w:bCs/>
              </w:rPr>
              <w:t>, following her co-option by the Board in December 2023</w:t>
            </w:r>
            <w:r w:rsidRPr="00D515EB">
              <w:rPr>
                <w:rFonts w:ascii="Georgia" w:hAnsi="Georgia"/>
                <w:b/>
                <w:bCs/>
              </w:rPr>
              <w:t xml:space="preserve"> </w:t>
            </w:r>
            <w:r w:rsidR="0039213C" w:rsidRPr="00D515EB">
              <w:rPr>
                <w:rFonts w:ascii="Georgia" w:hAnsi="Georgia"/>
                <w:b/>
                <w:bCs/>
              </w:rPr>
              <w:t>(</w:t>
            </w:r>
            <w:r w:rsidR="00BD2E12" w:rsidRPr="00D515EB">
              <w:rPr>
                <w:rFonts w:ascii="Georgia" w:hAnsi="Georgia"/>
                <w:b/>
                <w:bCs/>
              </w:rPr>
              <w:t>I</w:t>
            </w:r>
            <w:r w:rsidR="0039213C" w:rsidRPr="00D515EB">
              <w:rPr>
                <w:rFonts w:ascii="Georgia" w:hAnsi="Georgia"/>
                <w:b/>
                <w:bCs/>
              </w:rPr>
              <w:t xml:space="preserve">tem </w:t>
            </w:r>
            <w:r w:rsidR="00D515EB">
              <w:rPr>
                <w:rFonts w:ascii="Georgia" w:hAnsi="Georgia"/>
                <w:b/>
                <w:bCs/>
              </w:rPr>
              <w:t>5.1</w:t>
            </w:r>
            <w:r w:rsidR="00961DB4" w:rsidRPr="00D515EB">
              <w:rPr>
                <w:rFonts w:ascii="Georgia" w:hAnsi="Georgia"/>
                <w:b/>
                <w:bCs/>
              </w:rPr>
              <w:t>)</w:t>
            </w:r>
          </w:p>
        </w:tc>
        <w:tc>
          <w:tcPr>
            <w:tcW w:w="1006" w:type="dxa"/>
          </w:tcPr>
          <w:p w14:paraId="76C490AA" w14:textId="77777777" w:rsidR="00961DB4" w:rsidRPr="007238FE" w:rsidRDefault="00961DB4" w:rsidP="0031545F">
            <w:pPr>
              <w:jc w:val="both"/>
              <w:rPr>
                <w:rFonts w:ascii="Georgia" w:hAnsi="Georgia"/>
                <w:b/>
                <w:bCs/>
              </w:rPr>
            </w:pPr>
          </w:p>
        </w:tc>
        <w:tc>
          <w:tcPr>
            <w:tcW w:w="1063" w:type="dxa"/>
          </w:tcPr>
          <w:p w14:paraId="6DEEBBDF" w14:textId="77777777" w:rsidR="00961DB4" w:rsidRPr="007238FE" w:rsidRDefault="00961DB4" w:rsidP="0031545F">
            <w:pPr>
              <w:jc w:val="both"/>
              <w:rPr>
                <w:rFonts w:ascii="Georgia" w:hAnsi="Georgia"/>
                <w:b/>
                <w:bCs/>
              </w:rPr>
            </w:pPr>
          </w:p>
        </w:tc>
      </w:tr>
      <w:tr w:rsidR="00D515EB" w:rsidRPr="007238FE" w14:paraId="05D6BD51" w14:textId="77777777" w:rsidTr="00595BA2">
        <w:trPr>
          <w:trHeight w:val="1049"/>
        </w:trPr>
        <w:tc>
          <w:tcPr>
            <w:tcW w:w="2202" w:type="dxa"/>
          </w:tcPr>
          <w:p w14:paraId="5447671C" w14:textId="6A447E4C" w:rsidR="00D515EB" w:rsidRDefault="00D515EB" w:rsidP="0031545F">
            <w:pPr>
              <w:jc w:val="both"/>
              <w:rPr>
                <w:rFonts w:ascii="Georgia" w:hAnsi="Georgia"/>
                <w:b/>
                <w:bCs/>
              </w:rPr>
            </w:pPr>
            <w:r>
              <w:rPr>
                <w:rFonts w:ascii="Georgia" w:hAnsi="Georgia"/>
                <w:b/>
                <w:bCs/>
              </w:rPr>
              <w:t>Resolution No. 5</w:t>
            </w:r>
          </w:p>
        </w:tc>
        <w:tc>
          <w:tcPr>
            <w:tcW w:w="5984" w:type="dxa"/>
            <w:shd w:val="clear" w:color="auto" w:fill="auto"/>
          </w:tcPr>
          <w:p w14:paraId="524B6DA5" w14:textId="73C1C2FB" w:rsidR="00595BA2" w:rsidRPr="00D515EB" w:rsidRDefault="00D515EB" w:rsidP="00D515EB">
            <w:pPr>
              <w:rPr>
                <w:rFonts w:ascii="Georgia" w:hAnsi="Georgia"/>
                <w:b/>
                <w:bCs/>
              </w:rPr>
            </w:pPr>
            <w:r w:rsidRPr="00D515EB">
              <w:rPr>
                <w:rFonts w:ascii="Georgia" w:hAnsi="Georgia"/>
                <w:b/>
                <w:bCs/>
              </w:rPr>
              <w:t>To approve the recommendation of the Board of Directors to the appointment of Jernice East</w:t>
            </w:r>
            <w:r w:rsidR="006672FC">
              <w:rPr>
                <w:rFonts w:ascii="Georgia" w:hAnsi="Georgia"/>
                <w:b/>
                <w:bCs/>
              </w:rPr>
              <w:t>h</w:t>
            </w:r>
            <w:r w:rsidRPr="00D515EB">
              <w:rPr>
                <w:rFonts w:ascii="Georgia" w:hAnsi="Georgia"/>
                <w:b/>
                <w:bCs/>
              </w:rPr>
              <w:t>ope for a term of three years, following their co-option by the Board in September 2024</w:t>
            </w:r>
            <w:r>
              <w:rPr>
                <w:rFonts w:ascii="Georgia" w:hAnsi="Georgia"/>
                <w:b/>
                <w:bCs/>
              </w:rPr>
              <w:t xml:space="preserve"> </w:t>
            </w:r>
            <w:r w:rsidRPr="00D515EB">
              <w:rPr>
                <w:rFonts w:ascii="Georgia" w:hAnsi="Georgia"/>
                <w:b/>
                <w:bCs/>
              </w:rPr>
              <w:t>(Item 5.2)</w:t>
            </w:r>
          </w:p>
        </w:tc>
        <w:tc>
          <w:tcPr>
            <w:tcW w:w="1006" w:type="dxa"/>
          </w:tcPr>
          <w:p w14:paraId="32BA2FEE" w14:textId="77777777" w:rsidR="00D515EB" w:rsidRPr="007238FE" w:rsidRDefault="00D515EB" w:rsidP="0031545F">
            <w:pPr>
              <w:jc w:val="both"/>
              <w:rPr>
                <w:rFonts w:ascii="Georgia" w:hAnsi="Georgia"/>
                <w:b/>
                <w:bCs/>
              </w:rPr>
            </w:pPr>
          </w:p>
        </w:tc>
        <w:tc>
          <w:tcPr>
            <w:tcW w:w="1063" w:type="dxa"/>
          </w:tcPr>
          <w:p w14:paraId="2BCD80E6" w14:textId="77777777" w:rsidR="00D515EB" w:rsidRPr="007238FE" w:rsidRDefault="00D515EB" w:rsidP="0031545F">
            <w:pPr>
              <w:jc w:val="both"/>
              <w:rPr>
                <w:rFonts w:ascii="Georgia" w:hAnsi="Georgia"/>
                <w:b/>
                <w:bCs/>
              </w:rPr>
            </w:pPr>
          </w:p>
        </w:tc>
      </w:tr>
      <w:tr w:rsidR="00D02294" w:rsidRPr="007238FE" w14:paraId="76090FC6" w14:textId="77777777" w:rsidTr="00595BA2">
        <w:trPr>
          <w:trHeight w:val="1101"/>
        </w:trPr>
        <w:tc>
          <w:tcPr>
            <w:tcW w:w="2202" w:type="dxa"/>
          </w:tcPr>
          <w:p w14:paraId="6AAB9826" w14:textId="5534F19B" w:rsidR="00D02294" w:rsidRDefault="00D515EB" w:rsidP="0031545F">
            <w:pPr>
              <w:jc w:val="both"/>
              <w:rPr>
                <w:rFonts w:ascii="Georgia" w:hAnsi="Georgia"/>
                <w:b/>
                <w:bCs/>
              </w:rPr>
            </w:pPr>
            <w:r>
              <w:rPr>
                <w:rFonts w:ascii="Georgia" w:hAnsi="Georgia"/>
                <w:b/>
                <w:bCs/>
              </w:rPr>
              <w:t>Resolution No. 6</w:t>
            </w:r>
          </w:p>
        </w:tc>
        <w:tc>
          <w:tcPr>
            <w:tcW w:w="5984" w:type="dxa"/>
            <w:shd w:val="clear" w:color="auto" w:fill="auto"/>
          </w:tcPr>
          <w:p w14:paraId="53F8CD3C" w14:textId="2FFA383F" w:rsidR="00595BA2" w:rsidRPr="00D515EB" w:rsidRDefault="00D02294" w:rsidP="00D515EB">
            <w:pPr>
              <w:rPr>
                <w:rFonts w:ascii="Georgia" w:hAnsi="Georgia"/>
                <w:b/>
                <w:bCs/>
              </w:rPr>
            </w:pPr>
            <w:r w:rsidRPr="00D515EB">
              <w:rPr>
                <w:rFonts w:ascii="Georgia" w:hAnsi="Georgia"/>
                <w:b/>
                <w:bCs/>
              </w:rPr>
              <w:t xml:space="preserve">To approve the recommendation of the Board of Directors to the appointment of </w:t>
            </w:r>
            <w:r w:rsidR="00D515EB" w:rsidRPr="00D515EB">
              <w:rPr>
                <w:rFonts w:ascii="Georgia" w:hAnsi="Georgia"/>
                <w:b/>
                <w:bCs/>
              </w:rPr>
              <w:t>Tom Lewis</w:t>
            </w:r>
            <w:r w:rsidRPr="00D515EB">
              <w:rPr>
                <w:rFonts w:ascii="Georgia" w:hAnsi="Georgia"/>
                <w:b/>
                <w:bCs/>
              </w:rPr>
              <w:t xml:space="preserve"> for a term of three years, </w:t>
            </w:r>
            <w:r w:rsidR="00D515EB" w:rsidRPr="00D515EB">
              <w:rPr>
                <w:rFonts w:ascii="Georgia" w:hAnsi="Georgia"/>
                <w:b/>
                <w:bCs/>
              </w:rPr>
              <w:t>following their co-option by the Board in September 2024</w:t>
            </w:r>
            <w:r w:rsidR="00D515EB">
              <w:rPr>
                <w:rFonts w:ascii="Georgia" w:hAnsi="Georgia"/>
                <w:b/>
                <w:bCs/>
              </w:rPr>
              <w:t xml:space="preserve"> </w:t>
            </w:r>
            <w:r w:rsidRPr="00D515EB">
              <w:rPr>
                <w:rFonts w:ascii="Georgia" w:hAnsi="Georgia"/>
                <w:b/>
                <w:bCs/>
              </w:rPr>
              <w:t xml:space="preserve">(Item </w:t>
            </w:r>
            <w:r w:rsidR="00D515EB" w:rsidRPr="00D515EB">
              <w:rPr>
                <w:rFonts w:ascii="Georgia" w:hAnsi="Georgia"/>
                <w:b/>
                <w:bCs/>
              </w:rPr>
              <w:t>5.2</w:t>
            </w:r>
            <w:r w:rsidR="00595BA2">
              <w:rPr>
                <w:rFonts w:ascii="Georgia" w:hAnsi="Georgia"/>
                <w:b/>
                <w:bCs/>
              </w:rPr>
              <w:t>)</w:t>
            </w:r>
          </w:p>
        </w:tc>
        <w:tc>
          <w:tcPr>
            <w:tcW w:w="1006" w:type="dxa"/>
          </w:tcPr>
          <w:p w14:paraId="0AE65210" w14:textId="77777777" w:rsidR="00D02294" w:rsidRPr="007238FE" w:rsidRDefault="00D02294" w:rsidP="0031545F">
            <w:pPr>
              <w:jc w:val="both"/>
              <w:rPr>
                <w:rFonts w:ascii="Georgia" w:hAnsi="Georgia"/>
                <w:b/>
                <w:bCs/>
              </w:rPr>
            </w:pPr>
          </w:p>
        </w:tc>
        <w:tc>
          <w:tcPr>
            <w:tcW w:w="1063" w:type="dxa"/>
          </w:tcPr>
          <w:p w14:paraId="40E6EC6E" w14:textId="77777777" w:rsidR="00D02294" w:rsidRPr="007238FE" w:rsidRDefault="00D02294" w:rsidP="0031545F">
            <w:pPr>
              <w:jc w:val="both"/>
              <w:rPr>
                <w:rFonts w:ascii="Georgia" w:hAnsi="Georgia"/>
                <w:b/>
                <w:bCs/>
              </w:rPr>
            </w:pPr>
          </w:p>
        </w:tc>
      </w:tr>
      <w:tr w:rsidR="00D515EB" w:rsidRPr="007238FE" w14:paraId="1EB16AD3" w14:textId="77777777" w:rsidTr="00595BA2">
        <w:trPr>
          <w:trHeight w:val="805"/>
        </w:trPr>
        <w:tc>
          <w:tcPr>
            <w:tcW w:w="2202" w:type="dxa"/>
          </w:tcPr>
          <w:p w14:paraId="7CE47004" w14:textId="3CEB59A0" w:rsidR="00D515EB" w:rsidRDefault="00D515EB" w:rsidP="0031545F">
            <w:pPr>
              <w:jc w:val="both"/>
              <w:rPr>
                <w:rFonts w:ascii="Georgia" w:hAnsi="Georgia"/>
                <w:b/>
                <w:bCs/>
              </w:rPr>
            </w:pPr>
            <w:r>
              <w:rPr>
                <w:rFonts w:ascii="Georgia" w:hAnsi="Georgia"/>
                <w:b/>
                <w:bCs/>
              </w:rPr>
              <w:t>Resolution No. 7</w:t>
            </w:r>
          </w:p>
        </w:tc>
        <w:tc>
          <w:tcPr>
            <w:tcW w:w="5984" w:type="dxa"/>
            <w:shd w:val="clear" w:color="auto" w:fill="auto"/>
          </w:tcPr>
          <w:p w14:paraId="62AA459C" w14:textId="46174E47" w:rsidR="00595BA2" w:rsidRPr="00D515EB" w:rsidRDefault="00D515EB" w:rsidP="00D515EB">
            <w:pPr>
              <w:rPr>
                <w:rFonts w:ascii="Georgia" w:hAnsi="Georgia"/>
                <w:b/>
                <w:bCs/>
              </w:rPr>
            </w:pPr>
            <w:r w:rsidRPr="00D515EB">
              <w:rPr>
                <w:rFonts w:ascii="Georgia" w:hAnsi="Georgia"/>
                <w:b/>
                <w:bCs/>
              </w:rPr>
              <w:t>To approve the recommendation of the Board of Directors to the appointment of David Lloyd for a period of three years (Item 5.3)</w:t>
            </w:r>
          </w:p>
        </w:tc>
        <w:tc>
          <w:tcPr>
            <w:tcW w:w="1006" w:type="dxa"/>
          </w:tcPr>
          <w:p w14:paraId="393D4AC3" w14:textId="77777777" w:rsidR="00D515EB" w:rsidRPr="007238FE" w:rsidRDefault="00D515EB" w:rsidP="0031545F">
            <w:pPr>
              <w:jc w:val="both"/>
              <w:rPr>
                <w:rFonts w:ascii="Georgia" w:hAnsi="Georgia"/>
                <w:b/>
                <w:bCs/>
              </w:rPr>
            </w:pPr>
          </w:p>
        </w:tc>
        <w:tc>
          <w:tcPr>
            <w:tcW w:w="1063" w:type="dxa"/>
          </w:tcPr>
          <w:p w14:paraId="7F69F38D" w14:textId="77777777" w:rsidR="00D515EB" w:rsidRPr="007238FE" w:rsidRDefault="00D515EB" w:rsidP="0031545F">
            <w:pPr>
              <w:jc w:val="both"/>
              <w:rPr>
                <w:rFonts w:ascii="Georgia" w:hAnsi="Georgia"/>
                <w:b/>
                <w:bCs/>
              </w:rPr>
            </w:pPr>
          </w:p>
        </w:tc>
      </w:tr>
    </w:tbl>
    <w:p w14:paraId="7242D985" w14:textId="77777777" w:rsidR="00961DB4" w:rsidRPr="007238FE" w:rsidRDefault="00961DB4" w:rsidP="00961DB4">
      <w:pPr>
        <w:jc w:val="both"/>
        <w:rPr>
          <w:rFonts w:ascii="Georgia" w:hAnsi="Georgia"/>
        </w:rPr>
      </w:pPr>
    </w:p>
    <w:p w14:paraId="099FC120" w14:textId="77777777" w:rsidR="00961DB4" w:rsidRPr="007238FE" w:rsidRDefault="00961DB4" w:rsidP="00961DB4">
      <w:pPr>
        <w:jc w:val="both"/>
        <w:rPr>
          <w:rFonts w:ascii="Georgia" w:hAnsi="Georgia"/>
        </w:rPr>
      </w:pPr>
      <w:r w:rsidRPr="007238FE">
        <w:rPr>
          <w:rFonts w:ascii="Georgia" w:hAnsi="Georgia"/>
          <w:b/>
          <w:bCs/>
        </w:rPr>
        <w:t xml:space="preserve">DATED   </w:t>
      </w:r>
      <w:r w:rsidRPr="007238FE">
        <w:rPr>
          <w:rFonts w:ascii="Georgia" w:hAnsi="Georgia"/>
        </w:rPr>
        <w:t>………………………………………………………………………</w:t>
      </w:r>
    </w:p>
    <w:p w14:paraId="50C09B33" w14:textId="77777777" w:rsidR="00961DB4" w:rsidRPr="007238FE" w:rsidRDefault="00961DB4" w:rsidP="00961DB4">
      <w:pPr>
        <w:jc w:val="both"/>
        <w:rPr>
          <w:rFonts w:ascii="Georgia" w:hAnsi="Georgia"/>
        </w:rPr>
      </w:pPr>
    </w:p>
    <w:p w14:paraId="080EE4AC" w14:textId="77777777" w:rsidR="00961DB4" w:rsidRPr="007238FE" w:rsidRDefault="00961DB4" w:rsidP="00961DB4">
      <w:pPr>
        <w:pStyle w:val="Heading1"/>
        <w:rPr>
          <w:rFonts w:ascii="Georgia" w:hAnsi="Georgia"/>
          <w:b w:val="0"/>
          <w:bCs w:val="0"/>
        </w:rPr>
      </w:pPr>
      <w:r w:rsidRPr="007238FE">
        <w:rPr>
          <w:rFonts w:ascii="Georgia" w:hAnsi="Georgia"/>
        </w:rPr>
        <w:t xml:space="preserve">SIGNED </w:t>
      </w:r>
      <w:r w:rsidRPr="007238FE">
        <w:rPr>
          <w:rFonts w:ascii="Georgia" w:hAnsi="Georgia"/>
          <w:b w:val="0"/>
          <w:bCs w:val="0"/>
        </w:rPr>
        <w:t>……………………………………………………………………….</w:t>
      </w:r>
    </w:p>
    <w:p w14:paraId="3E67589A" w14:textId="77777777" w:rsidR="00961DB4" w:rsidRPr="007238FE" w:rsidRDefault="00961DB4" w:rsidP="00961DB4">
      <w:pPr>
        <w:rPr>
          <w:rFonts w:ascii="Georgia" w:hAnsi="Georgia"/>
        </w:rPr>
      </w:pPr>
    </w:p>
    <w:p w14:paraId="1DBED5AD" w14:textId="77777777" w:rsidR="00961DB4" w:rsidRPr="007238FE" w:rsidRDefault="00961DB4" w:rsidP="00961DB4">
      <w:pPr>
        <w:rPr>
          <w:rFonts w:ascii="Georgia" w:hAnsi="Georgia"/>
        </w:rPr>
      </w:pPr>
      <w:r w:rsidRPr="007238FE">
        <w:rPr>
          <w:rFonts w:ascii="Georgia" w:hAnsi="Georgia"/>
          <w:b/>
          <w:bCs/>
        </w:rPr>
        <w:t xml:space="preserve">NAME IN CAPITALS </w:t>
      </w:r>
      <w:r w:rsidRPr="007238FE">
        <w:rPr>
          <w:rFonts w:ascii="Georgia" w:hAnsi="Georgia"/>
        </w:rPr>
        <w:t>………………………………………………….</w:t>
      </w:r>
    </w:p>
    <w:p w14:paraId="3D181D7F" w14:textId="77777777" w:rsidR="00961DB4" w:rsidRPr="007238FE" w:rsidRDefault="00961DB4" w:rsidP="00961DB4">
      <w:pPr>
        <w:rPr>
          <w:rFonts w:ascii="Georgia" w:hAnsi="Georgia"/>
        </w:rPr>
      </w:pPr>
    </w:p>
    <w:p w14:paraId="61306E32" w14:textId="77777777" w:rsidR="00961DB4" w:rsidRPr="007238FE" w:rsidRDefault="00961DB4" w:rsidP="00961DB4">
      <w:pPr>
        <w:rPr>
          <w:rFonts w:ascii="Georgia" w:hAnsi="Georgia"/>
          <w:b/>
          <w:bCs/>
        </w:rPr>
      </w:pPr>
      <w:r w:rsidRPr="007238FE">
        <w:rPr>
          <w:rFonts w:ascii="Georgia" w:hAnsi="Georgia"/>
          <w:b/>
          <w:bCs/>
        </w:rPr>
        <w:t>NOTES:</w:t>
      </w:r>
    </w:p>
    <w:p w14:paraId="1A0064EF" w14:textId="4A71F8F4" w:rsidR="00961DB4" w:rsidRPr="007238FE" w:rsidRDefault="00961DB4" w:rsidP="00961DB4">
      <w:pPr>
        <w:numPr>
          <w:ilvl w:val="0"/>
          <w:numId w:val="1"/>
        </w:numPr>
        <w:jc w:val="both"/>
        <w:rPr>
          <w:rFonts w:ascii="Georgia" w:hAnsi="Georgia"/>
        </w:rPr>
      </w:pPr>
      <w:r w:rsidRPr="007238FE">
        <w:rPr>
          <w:rFonts w:ascii="Georgia" w:hAnsi="Georgia"/>
        </w:rPr>
        <w:t xml:space="preserve">If you wish to appoint as proxy a person other than the Chair of the Meeting, delete </w:t>
      </w:r>
      <w:r w:rsidRPr="007238FE">
        <w:rPr>
          <w:rFonts w:ascii="Georgia" w:hAnsi="Georgia"/>
          <w:b/>
          <w:bCs/>
        </w:rPr>
        <w:t>the Chair of the Meeting</w:t>
      </w:r>
      <w:r w:rsidRPr="007238FE">
        <w:rPr>
          <w:rFonts w:ascii="Georgia" w:hAnsi="Georgia"/>
        </w:rPr>
        <w:t xml:space="preserve"> and insert at </w:t>
      </w:r>
      <w:r w:rsidRPr="007238FE">
        <w:rPr>
          <w:rFonts w:ascii="Georgia" w:hAnsi="Georgia"/>
          <w:b/>
          <w:bCs/>
        </w:rPr>
        <w:t>*</w:t>
      </w:r>
      <w:r w:rsidRPr="007238FE">
        <w:rPr>
          <w:rFonts w:ascii="Georgia" w:hAnsi="Georgia"/>
        </w:rPr>
        <w:t xml:space="preserve"> the name and address of the person you wish to appoint and initial the amendment. Unless you insert the proxy’s name in the space provided, you will be deemed to have appointed the Chair of the Meeting. A proxy need not be a Member of the Society.</w:t>
      </w:r>
    </w:p>
    <w:p w14:paraId="1C2CE677" w14:textId="61635280" w:rsidR="00961DB4" w:rsidRPr="007238FE" w:rsidRDefault="00961DB4" w:rsidP="00961DB4">
      <w:pPr>
        <w:numPr>
          <w:ilvl w:val="0"/>
          <w:numId w:val="1"/>
        </w:numPr>
        <w:jc w:val="both"/>
        <w:rPr>
          <w:rFonts w:ascii="Georgia" w:hAnsi="Georgia"/>
        </w:rPr>
      </w:pPr>
      <w:r w:rsidRPr="007238FE">
        <w:rPr>
          <w:rFonts w:ascii="Georgia" w:hAnsi="Georgia"/>
        </w:rPr>
        <w:t xml:space="preserve">To be valid, this Proxy Form and any authority under which it is executed must be </w:t>
      </w:r>
      <w:r w:rsidRPr="00C07F9D">
        <w:rPr>
          <w:rFonts w:ascii="Georgia" w:hAnsi="Georgia"/>
        </w:rPr>
        <w:t>lo</w:t>
      </w:r>
      <w:r w:rsidR="00C07F9D" w:rsidRPr="00C07F9D">
        <w:rPr>
          <w:rFonts w:ascii="Georgia" w:hAnsi="Georgia"/>
        </w:rPr>
        <w:t>g</w:t>
      </w:r>
      <w:r w:rsidRPr="00C07F9D">
        <w:rPr>
          <w:rFonts w:ascii="Georgia" w:hAnsi="Georgia"/>
        </w:rPr>
        <w:t>ged</w:t>
      </w:r>
      <w:r w:rsidRPr="007238FE">
        <w:rPr>
          <w:rFonts w:ascii="Georgia" w:hAnsi="Georgia"/>
        </w:rPr>
        <w:t xml:space="preserve"> with the Company Secretary c/o </w:t>
      </w:r>
      <w:r w:rsidR="004140A6">
        <w:rPr>
          <w:rFonts w:ascii="Georgia" w:hAnsi="Georgia"/>
        </w:rPr>
        <w:t>Tessa Lukkien</w:t>
      </w:r>
      <w:r w:rsidR="00636F42">
        <w:rPr>
          <w:rFonts w:ascii="Georgia" w:hAnsi="Georgia"/>
        </w:rPr>
        <w:t xml:space="preserve"> at </w:t>
      </w:r>
      <w:r w:rsidR="004140A6">
        <w:rPr>
          <w:rFonts w:ascii="Georgia" w:hAnsi="Georgia"/>
        </w:rPr>
        <w:t>tessa.lukkien</w:t>
      </w:r>
      <w:r>
        <w:rPr>
          <w:rFonts w:ascii="Georgia" w:hAnsi="Georgia"/>
        </w:rPr>
        <w:t>@liverpoolphil.com</w:t>
      </w:r>
      <w:r w:rsidRPr="007238FE">
        <w:rPr>
          <w:rFonts w:ascii="Georgia" w:hAnsi="Georgia"/>
        </w:rPr>
        <w:t xml:space="preserve"> no later than 48 hours before the time of the meeting or any adjournment thereof.</w:t>
      </w:r>
    </w:p>
    <w:p w14:paraId="01921B35" w14:textId="77777777" w:rsidR="00961DB4" w:rsidRPr="007238FE" w:rsidRDefault="00961DB4" w:rsidP="00961DB4">
      <w:pPr>
        <w:numPr>
          <w:ilvl w:val="0"/>
          <w:numId w:val="1"/>
        </w:numPr>
        <w:jc w:val="both"/>
        <w:rPr>
          <w:rFonts w:ascii="Georgia" w:hAnsi="Georgia"/>
        </w:rPr>
      </w:pPr>
      <w:r w:rsidRPr="007238FE">
        <w:rPr>
          <w:rFonts w:ascii="Georgia" w:hAnsi="Georgia"/>
        </w:rPr>
        <w:t xml:space="preserve">Indicate how you wish your proxy to vote by placing an </w:t>
      </w:r>
      <w:r w:rsidRPr="007238FE">
        <w:rPr>
          <w:rFonts w:ascii="Georgia" w:hAnsi="Georgia"/>
          <w:b/>
          <w:bCs/>
        </w:rPr>
        <w:t xml:space="preserve">X </w:t>
      </w:r>
      <w:r w:rsidRPr="007238FE">
        <w:rPr>
          <w:rFonts w:ascii="Georgia" w:hAnsi="Georgia"/>
        </w:rPr>
        <w:t>in the appropriate box. If no indication is given, the proxy will be deemed to have the authority to abstain or vote as he or she thinks fit.</w:t>
      </w:r>
    </w:p>
    <w:p w14:paraId="5D2A67AA" w14:textId="77777777" w:rsidR="00961DB4" w:rsidRDefault="00961DB4" w:rsidP="00961DB4">
      <w:pPr>
        <w:rPr>
          <w:rFonts w:ascii="Georgia" w:hAnsi="Georgia"/>
        </w:rPr>
      </w:pPr>
    </w:p>
    <w:p w14:paraId="3ED7D36E" w14:textId="77777777" w:rsidR="00961DB4" w:rsidRPr="007238FE" w:rsidRDefault="00961DB4" w:rsidP="00961DB4">
      <w:pPr>
        <w:rPr>
          <w:rFonts w:ascii="Georgia" w:hAnsi="Georgia"/>
        </w:rPr>
      </w:pPr>
      <w:r w:rsidRPr="007238FE">
        <w:rPr>
          <w:rFonts w:ascii="Georgia" w:hAnsi="Georgia"/>
        </w:rPr>
        <w:t>Royal Liverpool Philharmonic Society</w:t>
      </w:r>
    </w:p>
    <w:p w14:paraId="78D6ECC3" w14:textId="77777777" w:rsidR="00961DB4" w:rsidRPr="007238FE" w:rsidRDefault="00961DB4" w:rsidP="00961DB4">
      <w:pPr>
        <w:rPr>
          <w:rFonts w:ascii="Georgia" w:hAnsi="Georgia"/>
        </w:rPr>
      </w:pPr>
      <w:r w:rsidRPr="007238FE">
        <w:rPr>
          <w:rFonts w:ascii="Georgia" w:hAnsi="Georgia"/>
        </w:rPr>
        <w:t>A company limited by guarantee</w:t>
      </w:r>
      <w:r>
        <w:rPr>
          <w:rFonts w:ascii="Georgia" w:hAnsi="Georgia"/>
        </w:rPr>
        <w:t xml:space="preserve"> r</w:t>
      </w:r>
      <w:r w:rsidRPr="007238FE">
        <w:rPr>
          <w:rFonts w:ascii="Georgia" w:hAnsi="Georgia"/>
        </w:rPr>
        <w:t xml:space="preserve">egistered in England </w:t>
      </w:r>
      <w:r>
        <w:rPr>
          <w:rFonts w:ascii="Georgia" w:hAnsi="Georgia"/>
        </w:rPr>
        <w:t xml:space="preserve">&amp; Wales </w:t>
      </w:r>
      <w:r w:rsidRPr="007238FE">
        <w:rPr>
          <w:rFonts w:ascii="Georgia" w:hAnsi="Georgia"/>
        </w:rPr>
        <w:t>number 88235</w:t>
      </w:r>
    </w:p>
    <w:p w14:paraId="6845F1D1" w14:textId="77777777" w:rsidR="004140A6" w:rsidRDefault="00961DB4">
      <w:r w:rsidRPr="007238FE">
        <w:rPr>
          <w:rFonts w:ascii="Georgia" w:hAnsi="Georgia"/>
        </w:rPr>
        <w:t>Registered Charity number 230538</w:t>
      </w:r>
    </w:p>
    <w:sectPr w:rsidR="004140A6" w:rsidSect="007578D5">
      <w:pgSz w:w="11906" w:h="16838"/>
      <w:pgMar w:top="540" w:right="746"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93690"/>
    <w:multiLevelType w:val="multilevel"/>
    <w:tmpl w:val="2276876C"/>
    <w:lvl w:ilvl="0">
      <w:start w:val="3"/>
      <w:numFmt w:val="decimal"/>
      <w:lvlText w:val="%1"/>
      <w:lvlJc w:val="left"/>
      <w:pPr>
        <w:ind w:left="360" w:hanging="360"/>
      </w:pPr>
      <w:rPr>
        <w:rFonts w:hint="default"/>
      </w:rPr>
    </w:lvl>
    <w:lvl w:ilvl="1">
      <w:start w:val="1"/>
      <w:numFmt w:val="decimal"/>
      <w:lvlText w:val="%1.%2"/>
      <w:lvlJc w:val="left"/>
      <w:pPr>
        <w:ind w:left="1473" w:hanging="360"/>
      </w:pPr>
      <w:rPr>
        <w:rFonts w:hint="default"/>
        <w:b/>
        <w:bCs/>
      </w:rPr>
    </w:lvl>
    <w:lvl w:ilvl="2">
      <w:start w:val="1"/>
      <w:numFmt w:val="decimal"/>
      <w:lvlText w:val="%1.%2.%3"/>
      <w:lvlJc w:val="left"/>
      <w:pPr>
        <w:ind w:left="2946" w:hanging="720"/>
      </w:pPr>
      <w:rPr>
        <w:rFonts w:hint="default"/>
      </w:rPr>
    </w:lvl>
    <w:lvl w:ilvl="3">
      <w:start w:val="1"/>
      <w:numFmt w:val="decimal"/>
      <w:lvlText w:val="%1.%2.%3.%4"/>
      <w:lvlJc w:val="left"/>
      <w:pPr>
        <w:ind w:left="4059" w:hanging="720"/>
      </w:pPr>
      <w:rPr>
        <w:rFonts w:hint="default"/>
      </w:rPr>
    </w:lvl>
    <w:lvl w:ilvl="4">
      <w:start w:val="1"/>
      <w:numFmt w:val="decimal"/>
      <w:lvlText w:val="%1.%2.%3.%4.%5"/>
      <w:lvlJc w:val="left"/>
      <w:pPr>
        <w:ind w:left="5532" w:hanging="1080"/>
      </w:pPr>
      <w:rPr>
        <w:rFonts w:hint="default"/>
      </w:rPr>
    </w:lvl>
    <w:lvl w:ilvl="5">
      <w:start w:val="1"/>
      <w:numFmt w:val="decimal"/>
      <w:lvlText w:val="%1.%2.%3.%4.%5.%6"/>
      <w:lvlJc w:val="left"/>
      <w:pPr>
        <w:ind w:left="6645" w:hanging="1080"/>
      </w:pPr>
      <w:rPr>
        <w:rFonts w:hint="default"/>
      </w:rPr>
    </w:lvl>
    <w:lvl w:ilvl="6">
      <w:start w:val="1"/>
      <w:numFmt w:val="decimal"/>
      <w:lvlText w:val="%1.%2.%3.%4.%5.%6.%7"/>
      <w:lvlJc w:val="left"/>
      <w:pPr>
        <w:ind w:left="8118" w:hanging="1440"/>
      </w:pPr>
      <w:rPr>
        <w:rFonts w:hint="default"/>
      </w:rPr>
    </w:lvl>
    <w:lvl w:ilvl="7">
      <w:start w:val="1"/>
      <w:numFmt w:val="decimal"/>
      <w:lvlText w:val="%1.%2.%3.%4.%5.%6.%7.%8"/>
      <w:lvlJc w:val="left"/>
      <w:pPr>
        <w:ind w:left="9231" w:hanging="1440"/>
      </w:pPr>
      <w:rPr>
        <w:rFonts w:hint="default"/>
      </w:rPr>
    </w:lvl>
    <w:lvl w:ilvl="8">
      <w:start w:val="1"/>
      <w:numFmt w:val="decimal"/>
      <w:lvlText w:val="%1.%2.%3.%4.%5.%6.%7.%8.%9"/>
      <w:lvlJc w:val="left"/>
      <w:pPr>
        <w:ind w:left="10704" w:hanging="1800"/>
      </w:pPr>
      <w:rPr>
        <w:rFonts w:hint="default"/>
      </w:rPr>
    </w:lvl>
  </w:abstractNum>
  <w:abstractNum w:abstractNumId="1" w15:restartNumberingAfterBreak="0">
    <w:nsid w:val="415941D3"/>
    <w:multiLevelType w:val="hybridMultilevel"/>
    <w:tmpl w:val="657EF744"/>
    <w:lvl w:ilvl="0" w:tplc="E6CEF1F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8465973"/>
    <w:multiLevelType w:val="multilevel"/>
    <w:tmpl w:val="411A053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num w:numId="1" w16cid:durableId="738864554">
    <w:abstractNumId w:val="1"/>
  </w:num>
  <w:num w:numId="2" w16cid:durableId="955478344">
    <w:abstractNumId w:val="0"/>
  </w:num>
  <w:num w:numId="3" w16cid:durableId="603659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B4"/>
    <w:rsid w:val="00086D26"/>
    <w:rsid w:val="00134EB2"/>
    <w:rsid w:val="0025281F"/>
    <w:rsid w:val="002A105C"/>
    <w:rsid w:val="002E252D"/>
    <w:rsid w:val="0039213C"/>
    <w:rsid w:val="003E0E65"/>
    <w:rsid w:val="004140A6"/>
    <w:rsid w:val="00456CD3"/>
    <w:rsid w:val="004B2C3D"/>
    <w:rsid w:val="00595BA2"/>
    <w:rsid w:val="005B56F2"/>
    <w:rsid w:val="005D3AB0"/>
    <w:rsid w:val="00636F42"/>
    <w:rsid w:val="00662C18"/>
    <w:rsid w:val="006672FC"/>
    <w:rsid w:val="007F7DD1"/>
    <w:rsid w:val="00961DB4"/>
    <w:rsid w:val="009C124D"/>
    <w:rsid w:val="00AD15ED"/>
    <w:rsid w:val="00BD2E12"/>
    <w:rsid w:val="00C07F9D"/>
    <w:rsid w:val="00CA28CE"/>
    <w:rsid w:val="00D02294"/>
    <w:rsid w:val="00D108FF"/>
    <w:rsid w:val="00D515EB"/>
    <w:rsid w:val="00EA4BC6"/>
    <w:rsid w:val="00ED336E"/>
    <w:rsid w:val="00F36F36"/>
    <w:rsid w:val="00FB2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F0C4836"/>
  <w15:chartTrackingRefBased/>
  <w15:docId w15:val="{76F01A8D-0365-4BDC-863F-C05F3D8F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DB4"/>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qFormat/>
    <w:rsid w:val="00961DB4"/>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DB4"/>
    <w:rPr>
      <w:rFonts w:ascii="Verdana" w:eastAsia="Times New Roman" w:hAnsi="Verdana" w:cs="Times New Roman"/>
      <w:b/>
      <w:bCs/>
      <w:sz w:val="20"/>
      <w:szCs w:val="24"/>
    </w:rPr>
  </w:style>
  <w:style w:type="paragraph" w:styleId="Title">
    <w:name w:val="Title"/>
    <w:basedOn w:val="Normal"/>
    <w:link w:val="TitleChar"/>
    <w:qFormat/>
    <w:rsid w:val="00961DB4"/>
    <w:pPr>
      <w:jc w:val="center"/>
    </w:pPr>
    <w:rPr>
      <w:b/>
      <w:bCs/>
    </w:rPr>
  </w:style>
  <w:style w:type="character" w:customStyle="1" w:styleId="TitleChar">
    <w:name w:val="Title Char"/>
    <w:basedOn w:val="DefaultParagraphFont"/>
    <w:link w:val="Title"/>
    <w:rsid w:val="00961DB4"/>
    <w:rPr>
      <w:rFonts w:ascii="Verdana" w:eastAsia="Times New Roman" w:hAnsi="Verdana" w:cs="Times New Roman"/>
      <w:b/>
      <w:bCs/>
      <w:sz w:val="20"/>
      <w:szCs w:val="24"/>
    </w:rPr>
  </w:style>
  <w:style w:type="paragraph" w:styleId="BodyText">
    <w:name w:val="Body Text"/>
    <w:basedOn w:val="Normal"/>
    <w:link w:val="BodyTextChar"/>
    <w:rsid w:val="00961DB4"/>
    <w:pPr>
      <w:jc w:val="both"/>
    </w:pPr>
  </w:style>
  <w:style w:type="character" w:customStyle="1" w:styleId="BodyTextChar">
    <w:name w:val="Body Text Char"/>
    <w:basedOn w:val="DefaultParagraphFont"/>
    <w:link w:val="BodyText"/>
    <w:rsid w:val="00961DB4"/>
    <w:rPr>
      <w:rFonts w:ascii="Verdana" w:eastAsia="Times New Roman" w:hAnsi="Verdana" w:cs="Times New Roman"/>
      <w:sz w:val="20"/>
      <w:szCs w:val="24"/>
    </w:rPr>
  </w:style>
  <w:style w:type="paragraph" w:styleId="ListParagraph">
    <w:name w:val="List Paragraph"/>
    <w:basedOn w:val="Normal"/>
    <w:uiPriority w:val="34"/>
    <w:qFormat/>
    <w:rsid w:val="00392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Carolan</dc:creator>
  <cp:keywords/>
  <dc:description/>
  <cp:lastModifiedBy>Gemma Lynch</cp:lastModifiedBy>
  <cp:revision>2</cp:revision>
  <dcterms:created xsi:type="dcterms:W3CDTF">2024-10-16T14:53:00Z</dcterms:created>
  <dcterms:modified xsi:type="dcterms:W3CDTF">2024-10-16T14:53:00Z</dcterms:modified>
</cp:coreProperties>
</file>